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3D7" w:rsidRPr="0078348C" w:rsidRDefault="00FC008A">
      <w:pPr>
        <w:rPr>
          <w:b/>
          <w:sz w:val="28"/>
        </w:rPr>
      </w:pPr>
      <w:r w:rsidRPr="0078348C">
        <w:rPr>
          <w:b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66.65pt;margin-top:9.95pt;width:183.95pt;height:64.3pt;z-index:251669504;mso-height-percent:200;mso-height-percent:200;mso-width-relative:margin;mso-height-relative:margin">
            <v:textbox style="mso-next-textbox:#_x0000_s1036;mso-fit-shape-to-text:t">
              <w:txbxContent>
                <w:p w:rsidR="00FC008A" w:rsidRPr="00FC008A" w:rsidRDefault="00FC008A" w:rsidP="00FC008A">
                  <w:pPr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Recommend letting player click 3 or more hexes finishing at starting point to define polygon</w:t>
                  </w:r>
                  <w:r w:rsidR="003E1B9E">
                    <w:rPr>
                      <w:color w:val="00B0F0"/>
                    </w:rPr>
                    <w:t>, can’t see more than 5 areas</w:t>
                  </w:r>
                </w:p>
              </w:txbxContent>
            </v:textbox>
          </v:shape>
        </w:pict>
      </w:r>
      <w:r w:rsidR="00105DD4" w:rsidRPr="0078348C">
        <w:rPr>
          <w:b/>
          <w:sz w:val="28"/>
        </w:rPr>
        <w:t>Air Allocation &amp; Apportionment</w:t>
      </w:r>
    </w:p>
    <w:p w:rsidR="00105DD4" w:rsidRDefault="00105DD4">
      <w:r>
        <w:t>Total Sorties [or squadrons] Available this turn   NNN</w:t>
      </w:r>
    </w:p>
    <w:p w:rsidR="00105DD4" w:rsidRDefault="003E1B9E">
      <w:r>
        <w:rPr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1" type="#_x0000_t87" style="position:absolute;margin-left:-3pt;margin-top:23.75pt;width:45pt;height:192.35pt;z-index:251665408" adj=",12581"/>
        </w:pict>
      </w:r>
      <w:r w:rsidR="00105DD4">
        <w:t>Potential Missions by %</w:t>
      </w:r>
    </w:p>
    <w:p w:rsidR="00105DD4" w:rsidRDefault="00BD7BBD" w:rsidP="00105DD4">
      <w:pPr>
        <w:ind w:left="72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left:0;text-align:left;margin-left:106.15pt;margin-top:9.5pt;width:86.6pt;height:319.35pt;flip:x y;z-index:251681792" o:connectortype="straight">
            <v:stroke endarrow="block"/>
          </v:shape>
        </w:pict>
      </w:r>
      <w:r w:rsidR="0078348C">
        <w:rPr>
          <w:noProof/>
        </w:rPr>
        <w:pict>
          <v:shape id="_x0000_s1039" type="#_x0000_t32" style="position:absolute;left:0;text-align:left;margin-left:311.25pt;margin-top:13.7pt;width:20.25pt;height:33.45pt;flip:x;z-index:251671552" o:connectortype="straight">
            <v:stroke endarrow="block"/>
          </v:shape>
        </w:pict>
      </w:r>
      <w:r w:rsidR="00105DD4">
        <w:t xml:space="preserve">XX     </w:t>
      </w:r>
      <w:r w:rsidR="008F34D3">
        <w:t xml:space="preserve">          </w:t>
      </w:r>
      <w:r w:rsidR="00105DD4">
        <w:t>NN%</w:t>
      </w:r>
    </w:p>
    <w:p w:rsidR="00105DD4" w:rsidRDefault="00095317" w:rsidP="00105DD4">
      <w:pPr>
        <w:ind w:left="720"/>
      </w:pPr>
      <w:r>
        <w:rPr>
          <w:noProof/>
        </w:rPr>
        <w:pict>
          <v:shape id="_x0000_s1029" type="#_x0000_t202" style="position:absolute;left:0;text-align:left;margin-left:228.75pt;margin-top:21.75pt;width:138.7pt;height:22.75pt;z-index:251663360;mso-width-relative:margin;mso-height-relative:margin" fillcolor="#ffc000" strokecolor="black [3213]">
            <v:textbox style="mso-next-textbox:#_x0000_s1029">
              <w:txbxContent>
                <w:p w:rsidR="00095317" w:rsidRDefault="00095317">
                  <w:r>
                    <w:t>Set Interdiction Area(s)</w:t>
                  </w:r>
                </w:p>
              </w:txbxContent>
            </v:textbox>
          </v:shape>
        </w:pict>
      </w:r>
      <w:r w:rsidR="00D00D27">
        <w:rPr>
          <w:noProof/>
          <w:lang w:eastAsia="zh-TW"/>
        </w:rPr>
        <w:pict>
          <v:shape id="_x0000_s1026" type="#_x0000_t202" style="position:absolute;left:0;text-align:left;margin-left:228.75pt;margin-top:21.75pt;width:138.7pt;height:22.75pt;z-index:251660288;mso-width-relative:margin;mso-height-relative:margin" fillcolor="#ffc000" strokecolor="black [3213]">
            <v:textbox style="mso-next-textbox:#_x0000_s1026">
              <w:txbxContent>
                <w:p w:rsidR="00D00D27" w:rsidRDefault="00D00D27">
                  <w:r>
                    <w:t>Set Interdiction Area(s)</w:t>
                  </w:r>
                </w:p>
              </w:txbxContent>
            </v:textbox>
          </v:shape>
        </w:pict>
      </w:r>
      <w:r w:rsidR="00105DD4">
        <w:t xml:space="preserve">YY     </w:t>
      </w:r>
      <w:r w:rsidR="008F34D3">
        <w:t xml:space="preserve">          </w:t>
      </w:r>
      <w:r w:rsidR="00105DD4">
        <w:t>NN%</w:t>
      </w:r>
    </w:p>
    <w:p w:rsidR="00D00D27" w:rsidRDefault="00095317" w:rsidP="00105DD4">
      <w:pPr>
        <w:ind w:left="720"/>
      </w:pPr>
      <w:r>
        <w:rPr>
          <w:noProof/>
        </w:rPr>
        <w:pict>
          <v:shape id="_x0000_s1027" type="#_x0000_t202" style="position:absolute;left:0;text-align:left;margin-left:355.45pt;margin-top:19.05pt;width:195.8pt;height:23.25pt;z-index:251661312;mso-width-relative:margin;mso-height-relative:margin" fillcolor="#ffc000" strokecolor="black [3213]">
            <v:textbox style="mso-next-textbox:#_x0000_s1027">
              <w:txbxContent>
                <w:p w:rsidR="00D00D27" w:rsidRDefault="00D00D27" w:rsidP="00D00D27">
                  <w:r>
                    <w:t>Set Approved Targ</w:t>
                  </w:r>
                  <w:r w:rsidR="00095317">
                    <w:t>ets/ No Strike List</w:t>
                  </w:r>
                </w:p>
              </w:txbxContent>
            </v:textbox>
          </v:shape>
        </w:pict>
      </w:r>
      <w:r w:rsidR="00D00D27">
        <w:t xml:space="preserve">Interdiction   NN%   </w:t>
      </w:r>
    </w:p>
    <w:p w:rsidR="00D00D27" w:rsidRDefault="00095317" w:rsidP="00D00D27">
      <w:pPr>
        <w:ind w:left="1440"/>
      </w:pPr>
      <w:r>
        <w:rPr>
          <w:noProof/>
        </w:rPr>
        <w:pict>
          <v:shape id="_x0000_s1028" type="#_x0000_t202" style="position:absolute;left:0;text-align:left;margin-left:358.45pt;margin-top:22.1pt;width:195.8pt;height:22.75pt;z-index:251662336;mso-width-relative:margin;mso-height-relative:margin" fillcolor="#ffc000" strokecolor="black [3213]">
            <v:textbox style="mso-next-textbox:#_x0000_s1028">
              <w:txbxContent>
                <w:p w:rsidR="00D00D27" w:rsidRDefault="00D00D27" w:rsidP="00D00D27">
                  <w:r>
                    <w:t>Set Approved Targ</w:t>
                  </w:r>
                  <w:r w:rsidR="00104A66">
                    <w:t>ets/ No Strike List</w:t>
                  </w:r>
                </w:p>
              </w:txbxContent>
            </v:textbox>
          </v:shape>
        </w:pict>
      </w:r>
      <w:r w:rsidR="00D00D27">
        <w:t xml:space="preserve">Area 1 NN%  </w:t>
      </w:r>
    </w:p>
    <w:p w:rsidR="00D00D27" w:rsidRDefault="006F0A15" w:rsidP="00D00D27">
      <w:pPr>
        <w:ind w:left="1440"/>
      </w:pPr>
      <w:r>
        <w:rPr>
          <w:noProof/>
        </w:rPr>
        <w:pict>
          <v:shape id="_x0000_s1048" type="#_x0000_t32" style="position:absolute;left:0;text-align:left;margin-left:471pt;margin-top:19.4pt;width:24.75pt;height:83.6pt;flip:x y;z-index:251680768" o:connectortype="straight">
            <v:stroke endarrow="block"/>
          </v:shape>
        </w:pict>
      </w:r>
      <w:r w:rsidR="0078348C">
        <w:rPr>
          <w:noProof/>
        </w:rPr>
        <w:pict>
          <v:shape id="_x0000_s1038" type="#_x0000_t32" style="position:absolute;left:0;text-align:left;margin-left:-9pt;margin-top:8.65pt;width:32.25pt;height:141.65pt;flip:x y;z-index:251670528" o:connectortype="straight">
            <v:stroke endarrow="block"/>
          </v:shape>
        </w:pict>
      </w:r>
      <w:r w:rsidR="00D00D27">
        <w:t xml:space="preserve">Area </w:t>
      </w:r>
      <w:proofErr w:type="gramStart"/>
      <w:r w:rsidR="00D00D27">
        <w:t>2  NN</w:t>
      </w:r>
      <w:proofErr w:type="gramEnd"/>
      <w:r w:rsidR="00D00D27">
        <w:t xml:space="preserve">%    </w:t>
      </w:r>
    </w:p>
    <w:p w:rsidR="00D00D27" w:rsidRDefault="00095317" w:rsidP="00D00D27">
      <w:pPr>
        <w:ind w:left="1440"/>
      </w:pPr>
      <w:r>
        <w:rPr>
          <w:noProof/>
        </w:rPr>
        <w:pict>
          <v:shape id="_x0000_s1030" type="#_x0000_t202" style="position:absolute;left:0;text-align:left;margin-left:232.45pt;margin-top:20.7pt;width:166.55pt;height:22.75pt;z-index:251664384;mso-width-relative:margin;mso-height-relative:margin" fillcolor="#ffc000" strokecolor="black [3213]">
            <v:textbox>
              <w:txbxContent>
                <w:p w:rsidR="00095317" w:rsidRDefault="00095317" w:rsidP="00095317">
                  <w:proofErr w:type="gramStart"/>
                  <w:r>
                    <w:t>Select  Targets</w:t>
                  </w:r>
                  <w:proofErr w:type="gramEnd"/>
                  <w:r>
                    <w:t xml:space="preserve"> and Allocate Force</w:t>
                  </w:r>
                </w:p>
              </w:txbxContent>
            </v:textbox>
          </v:shape>
        </w:pict>
      </w:r>
      <w:r>
        <w:t>E</w:t>
      </w:r>
      <w:r w:rsidR="00D00D27">
        <w:t>tc</w:t>
      </w:r>
    </w:p>
    <w:p w:rsidR="00095317" w:rsidRDefault="00121B89" w:rsidP="00095317">
      <w:pPr>
        <w:ind w:left="720"/>
      </w:pPr>
      <w:r>
        <w:rPr>
          <w:noProof/>
        </w:rPr>
        <w:pict>
          <v:shape id="_x0000_s1047" type="#_x0000_t32" style="position:absolute;left:0;text-align:left;margin-left:118.5pt;margin-top:13.55pt;width:69pt;height:162.65pt;flip:x y;z-index:251679744" o:connectortype="straight">
            <v:stroke endarrow="block"/>
          </v:shape>
        </w:pict>
      </w:r>
      <w:r w:rsidR="00424ACA">
        <w:rPr>
          <w:noProof/>
        </w:rPr>
        <w:pict>
          <v:shape id="_x0000_s1044" type="#_x0000_t32" style="position:absolute;left:0;text-align:left;margin-left:275.25pt;margin-top:22.55pt;width:3pt;height:86.25pt;flip:y;z-index:251676672" o:connectortype="straight">
            <v:stroke endarrow="block"/>
          </v:shape>
        </w:pict>
      </w:r>
      <w:proofErr w:type="gramStart"/>
      <w:r w:rsidR="00095317">
        <w:t>Bombardment</w:t>
      </w:r>
      <w:r w:rsidR="004B4908">
        <w:t xml:space="preserve">  NN</w:t>
      </w:r>
      <w:proofErr w:type="gramEnd"/>
      <w:r w:rsidR="004B4908">
        <w:t>%</w:t>
      </w:r>
    </w:p>
    <w:p w:rsidR="00105DD4" w:rsidRDefault="00E35C0E" w:rsidP="00105DD4">
      <w:pPr>
        <w:ind w:left="720"/>
      </w:pPr>
      <w:r>
        <w:t>E</w:t>
      </w:r>
      <w:r w:rsidR="00105DD4">
        <w:t>tc</w:t>
      </w:r>
      <w:r>
        <w:t xml:space="preserve">    </w:t>
      </w:r>
    </w:p>
    <w:p w:rsidR="008F34D3" w:rsidRDefault="00121B89" w:rsidP="00105DD4">
      <w:pPr>
        <w:ind w:left="720"/>
      </w:pPr>
      <w:r>
        <w:rPr>
          <w:noProof/>
          <w:lang w:eastAsia="zh-TW"/>
        </w:rPr>
        <w:pict>
          <v:shape id="_x0000_s1046" type="#_x0000_t202" style="position:absolute;left:0;text-align:left;margin-left:140.65pt;margin-top:124.9pt;width:333.7pt;height:95.15pt;z-index:251678720;mso-height-percent:200;mso-height-percent:200;mso-width-relative:margin;mso-height-relative:margin">
            <v:textbox style="mso-fit-shape-to-text:t">
              <w:txbxContent>
                <w:p w:rsidR="00121B89" w:rsidRPr="00121B89" w:rsidRDefault="00121B89">
                  <w:pPr>
                    <w:rPr>
                      <w:color w:val="00B0F0"/>
                    </w:rPr>
                  </w:pPr>
                  <w:r w:rsidRPr="00121B89">
                    <w:rPr>
                      <w:color w:val="00B0F0"/>
                    </w:rPr>
                    <w:t>Recommend on opening, set % as all available single-mission sorties, then up</w:t>
                  </w:r>
                  <w:r>
                    <w:rPr>
                      <w:color w:val="00B0F0"/>
                    </w:rPr>
                    <w:t>/</w:t>
                  </w:r>
                  <w:r w:rsidRPr="00121B89">
                    <w:rPr>
                      <w:color w:val="00B0F0"/>
                    </w:rPr>
                    <w:t xml:space="preserve"> down arrows to set apportionment up to max available</w:t>
                  </w:r>
                  <w:r w:rsidR="006F0A15">
                    <w:rPr>
                      <w:color w:val="00B0F0"/>
                    </w:rPr>
                    <w:t>, including multi-mission capable</w:t>
                  </w:r>
                  <w:r w:rsidR="00BD7BBD">
                    <w:rPr>
                      <w:color w:val="00B0F0"/>
                    </w:rPr>
                    <w:t>.  This would be like an Excel spread-sheet, one number goes up and other go down</w:t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32" type="#_x0000_t202" style="position:absolute;left:0;text-align:left;margin-left:-2.6pt;margin-top:48.55pt;width:108.35pt;height:64.3pt;z-index:251667456;mso-height-percent:200;mso-height-percent:200;mso-width-relative:margin;mso-height-relative:margin">
            <v:textbox style="mso-fit-shape-to-text:t">
              <w:txbxContent>
                <w:p w:rsidR="009B0627" w:rsidRPr="00FC008A" w:rsidRDefault="009B0627">
                  <w:pPr>
                    <w:rPr>
                      <w:color w:val="00B0F0"/>
                    </w:rPr>
                  </w:pPr>
                  <w:r w:rsidRPr="00FC008A">
                    <w:rPr>
                      <w:color w:val="00B0F0"/>
                    </w:rPr>
                    <w:t>Scenario-dependant, but list of possible missions already available in Air Unit Report</w:t>
                  </w:r>
                </w:p>
              </w:txbxContent>
            </v:textbox>
          </v:shape>
        </w:pict>
      </w:r>
      <w:r w:rsidR="00424ACA">
        <w:rPr>
          <w:noProof/>
          <w:lang w:eastAsia="zh-TW"/>
        </w:rPr>
        <w:pict>
          <v:shape id="_x0000_s1043" type="#_x0000_t202" style="position:absolute;left:0;text-align:left;margin-left:218.8pt;margin-top:57.55pt;width:136.65pt;height:33.4pt;z-index:251675648;mso-height-percent:200;mso-height-percent:200;mso-width-relative:margin;mso-height-relative:margin">
            <v:textbox style="mso-fit-shape-to-text:t">
              <w:txbxContent>
                <w:p w:rsidR="00424ACA" w:rsidRPr="00424ACA" w:rsidRDefault="00424ACA">
                  <w:pPr>
                    <w:rPr>
                      <w:color w:val="00B0F0"/>
                    </w:rPr>
                  </w:pPr>
                  <w:r w:rsidRPr="00424ACA">
                    <w:rPr>
                      <w:color w:val="00B0F0"/>
                    </w:rPr>
                    <w:t>Left click target, right click % of allocated force</w:t>
                  </w:r>
                </w:p>
              </w:txbxContent>
            </v:textbox>
          </v:shape>
        </w:pict>
      </w:r>
      <w:r w:rsidR="00424ACA">
        <w:rPr>
          <w:noProof/>
          <w:lang w:eastAsia="zh-TW"/>
        </w:rPr>
        <w:pict>
          <v:shape id="_x0000_s1041" type="#_x0000_t202" style="position:absolute;left:0;text-align:left;margin-left:423.75pt;margin-top:.85pt;width:232.5pt;height:79.7pt;z-index:251673600;mso-height-percent:200;mso-height-percent:200;mso-width-relative:margin;mso-height-relative:margin">
            <v:textbox style="mso-next-textbox:#_x0000_s1041;mso-fit-shape-to-text:t">
              <w:txbxContent>
                <w:p w:rsidR="00424ACA" w:rsidRPr="00424ACA" w:rsidRDefault="00424ACA">
                  <w:pPr>
                    <w:rPr>
                      <w:color w:val="00B0F0"/>
                    </w:rPr>
                  </w:pPr>
                  <w:r w:rsidRPr="00424ACA">
                    <w:rPr>
                      <w:color w:val="00B0F0"/>
                    </w:rPr>
                    <w:t>Just a simple list of targets and a click yes or no for armor column on road march, motorized column, dismounted infantry, train, railway junction, bridge, etc.</w:t>
                  </w:r>
                </w:p>
              </w:txbxContent>
            </v:textbox>
          </v:shape>
        </w:pict>
      </w:r>
      <w:proofErr w:type="spellStart"/>
      <w:proofErr w:type="gramStart"/>
      <w:r w:rsidR="008F34D3">
        <w:t>Untasked</w:t>
      </w:r>
      <w:proofErr w:type="spellEnd"/>
      <w:r w:rsidR="008F34D3">
        <w:t xml:space="preserve">  NN</w:t>
      </w:r>
      <w:proofErr w:type="gramEnd"/>
      <w:r w:rsidR="008F34D3">
        <w:t>%</w:t>
      </w:r>
    </w:p>
    <w:sectPr w:rsidR="008F34D3" w:rsidSect="00105DD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05DD4"/>
    <w:rsid w:val="000564A1"/>
    <w:rsid w:val="00095317"/>
    <w:rsid w:val="00104A66"/>
    <w:rsid w:val="00105DD4"/>
    <w:rsid w:val="00121B89"/>
    <w:rsid w:val="003E1B9E"/>
    <w:rsid w:val="00424ACA"/>
    <w:rsid w:val="004603D7"/>
    <w:rsid w:val="004B4908"/>
    <w:rsid w:val="00613640"/>
    <w:rsid w:val="006F0A15"/>
    <w:rsid w:val="0078348C"/>
    <w:rsid w:val="008F34D3"/>
    <w:rsid w:val="009B0627"/>
    <w:rsid w:val="009C4426"/>
    <w:rsid w:val="00BD7BBD"/>
    <w:rsid w:val="00D00D27"/>
    <w:rsid w:val="00E35C0E"/>
    <w:rsid w:val="00F645C8"/>
    <w:rsid w:val="00FC0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3]"/>
    </o:shapedefaults>
    <o:shapelayout v:ext="edit">
      <o:idmap v:ext="edit" data="1"/>
      <o:rules v:ext="edit">
        <o:r id="V:Rule8" type="connector" idref="#_x0000_s1038"/>
        <o:r id="V:Rule10" type="connector" idref="#_x0000_s1039"/>
        <o:r id="V:Rule14" type="connector" idref="#_x0000_s1044"/>
        <o:r id="V:Rule18" type="connector" idref="#_x0000_s1047"/>
        <o:r id="V:Rule20" type="connector" idref="#_x0000_s1048"/>
        <o:r id="V:Rule22" type="connector" idref="#_x0000_s104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3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0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0D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 Worley</dc:creator>
  <cp:lastModifiedBy>Frank Worley</cp:lastModifiedBy>
  <cp:revision>12</cp:revision>
  <dcterms:created xsi:type="dcterms:W3CDTF">2018-08-09T20:59:00Z</dcterms:created>
  <dcterms:modified xsi:type="dcterms:W3CDTF">2018-08-10T03:47:00Z</dcterms:modified>
</cp:coreProperties>
</file>